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071497.xml.htm"/>
      <w:bookmarkStart w:id="1" w:name="kswkform4_178907149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DelGhiaccio Brian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ARAMARK</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2400 MARKET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Aramark</w:t>
              </w:r>
            </w:hyperlink>
            <w:r>
              <w:rPr/>
              <w:t xml:space="preserve"> [ </w:t>
            </w:r>
            <w:r>
              <w:rPr>
                <w:rFonts w:ascii="Times;serif" w:hAnsi="Times;serif"/>
                <w:color w:val="0000FF"/>
                <w:sz w:val="24"/>
                <w:shd w:fill="FFFFFF" w:val="clear"/>
              </w:rPr>
              <w:t>ARMK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1"/>
        <w:gridCol w:w="904"/>
        <w:gridCol w:w="774"/>
        <w:gridCol w:w="600"/>
        <w:gridCol w:w="346"/>
        <w:gridCol w:w="968"/>
        <w:gridCol w:w="446"/>
        <w:gridCol w:w="609"/>
        <w:gridCol w:w="1358"/>
        <w:gridCol w:w="988"/>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34.551</w:t>
            </w:r>
            <w:r>
              <w:rPr>
                <w:rFonts w:ascii="Times;serif" w:hAnsi="Times;serif"/>
                <w:color w:val="008000"/>
                <w:position w:val="7"/>
                <w:sz w:val="16"/>
                <w:sz w:val="20"/>
                <w:shd w:fill="FFFFFF" w:val="clear"/>
              </w:rPr>
              <w:t>(1)</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16,420.546</w:t>
            </w:r>
          </w:p>
        </w:tc>
        <w:tc>
          <w:tcPr>
            <w:tcW w:w="9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rights in connection with the Issuer's quarterly dividend and accrued to the reporting person on deferred stock units held by the reporting person. These dividend equivalent rights vest on the same schedules as the underlying awards.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S. Spengler,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3983" TargetMode="External"/><Relationship Id="rId5" Type="http://schemas.openxmlformats.org/officeDocument/2006/relationships/hyperlink" Target="http://www.sec.gov/cgi-bin/browse-edgar?action=getcompany&amp;CIK=000158450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602</Words>
  <Characters>3297</Characters>
  <CharactersWithSpaces>3831</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